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2B98" w14:textId="77777777" w:rsidR="00EE58B9" w:rsidRPr="008B6896" w:rsidRDefault="008B6896" w:rsidP="008B6896">
      <w:pPr>
        <w:jc w:val="center"/>
        <w:rPr>
          <w:sz w:val="36"/>
          <w:szCs w:val="36"/>
        </w:rPr>
      </w:pPr>
      <w:r w:rsidRPr="008B6896">
        <w:rPr>
          <w:sz w:val="36"/>
          <w:szCs w:val="36"/>
        </w:rPr>
        <w:t>What am I REALLY grading</w:t>
      </w:r>
      <w:r>
        <w:rPr>
          <w:sz w:val="36"/>
          <w:szCs w:val="36"/>
        </w:rPr>
        <w:t xml:space="preserve"> on the report card</w:t>
      </w:r>
      <w:r w:rsidRPr="008B6896">
        <w:rPr>
          <w:sz w:val="36"/>
          <w:szCs w:val="36"/>
        </w:rPr>
        <w:t>?</w:t>
      </w:r>
    </w:p>
    <w:p w14:paraId="4A765676" w14:textId="685176A5" w:rsidR="008B6896" w:rsidRPr="008B6896" w:rsidRDefault="00ED1F2E" w:rsidP="008B6896">
      <w:pPr>
        <w:jc w:val="center"/>
        <w:rPr>
          <w:sz w:val="36"/>
          <w:szCs w:val="36"/>
        </w:rPr>
      </w:pPr>
      <w:r>
        <w:rPr>
          <w:sz w:val="36"/>
          <w:szCs w:val="36"/>
        </w:rPr>
        <w:t>Fifth</w:t>
      </w:r>
      <w:r w:rsidR="008B6896" w:rsidRPr="008B6896">
        <w:rPr>
          <w:sz w:val="36"/>
          <w:szCs w:val="36"/>
        </w:rPr>
        <w:t xml:space="preserve"> Grade</w:t>
      </w:r>
      <w:r w:rsidR="002958E6">
        <w:rPr>
          <w:sz w:val="36"/>
          <w:szCs w:val="36"/>
        </w:rPr>
        <w:t xml:space="preserve"> CCLS</w:t>
      </w:r>
    </w:p>
    <w:p w14:paraId="38DFCA74" w14:textId="77777777" w:rsidR="008B6896" w:rsidRDefault="008B6896"/>
    <w:p w14:paraId="65257397" w14:textId="77777777" w:rsidR="00FA2B4C" w:rsidRDefault="00FA2B4C">
      <w:pPr>
        <w:rPr>
          <w:b/>
        </w:rPr>
      </w:pPr>
      <w:r>
        <w:rPr>
          <w:b/>
        </w:rPr>
        <w:t>Language</w:t>
      </w:r>
    </w:p>
    <w:p w14:paraId="0706E086" w14:textId="7EEE9866" w:rsidR="008B6896" w:rsidRPr="008B6896" w:rsidRDefault="00FA2B4C">
      <w:pPr>
        <w:rPr>
          <w:i/>
        </w:rPr>
      </w:pPr>
      <w:r>
        <w:rPr>
          <w:i/>
        </w:rPr>
        <w:t>Conventions of Standard English</w:t>
      </w:r>
    </w:p>
    <w:p w14:paraId="10008AE9" w14:textId="5A79FE98" w:rsidR="00FA2B4C" w:rsidRPr="0029074F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 xml:space="preserve">Demonstrate command of the conventions of standard English grammar and </w:t>
      </w:r>
      <w:r w:rsidRPr="0029074F">
        <w:rPr>
          <w:color w:val="0000FF"/>
        </w:rPr>
        <w:tab/>
      </w:r>
    </w:p>
    <w:p w14:paraId="506D7F28" w14:textId="4E96E36B" w:rsidR="00FA2B4C" w:rsidRPr="0029074F" w:rsidRDefault="00FA2B4C" w:rsidP="00FA2B4C">
      <w:pPr>
        <w:rPr>
          <w:color w:val="0000FF"/>
        </w:rPr>
      </w:pPr>
      <w:r w:rsidRPr="0029074F">
        <w:rPr>
          <w:color w:val="0000FF"/>
        </w:rPr>
        <w:tab/>
      </w:r>
      <w:proofErr w:type="gramStart"/>
      <w:r w:rsidRPr="0029074F">
        <w:rPr>
          <w:color w:val="0000FF"/>
        </w:rPr>
        <w:t>usage</w:t>
      </w:r>
      <w:proofErr w:type="gramEnd"/>
      <w:r w:rsidRPr="0029074F">
        <w:rPr>
          <w:color w:val="0000FF"/>
        </w:rPr>
        <w:t xml:space="preserve"> when writing or speaking.</w:t>
      </w:r>
    </w:p>
    <w:p w14:paraId="25263CAE" w14:textId="64D58238" w:rsidR="00D516CC" w:rsidRPr="0029074F" w:rsidRDefault="00D516CC" w:rsidP="00FA2B4C">
      <w:pPr>
        <w:rPr>
          <w:color w:val="0000FF"/>
        </w:rPr>
      </w:pPr>
      <w:r w:rsidRPr="0029074F">
        <w:rPr>
          <w:color w:val="0000FF"/>
        </w:rPr>
        <w:tab/>
        <w:t>a.  Explain the function of</w:t>
      </w:r>
      <w:r w:rsidR="0032663F" w:rsidRPr="0029074F">
        <w:rPr>
          <w:color w:val="0000FF"/>
        </w:rPr>
        <w:t xml:space="preserve"> conjunctions, prepositions, and interjections </w:t>
      </w:r>
      <w:r w:rsidRPr="0029074F">
        <w:rPr>
          <w:color w:val="0000FF"/>
        </w:rPr>
        <w:t xml:space="preserve"> </w:t>
      </w:r>
    </w:p>
    <w:p w14:paraId="46F2A92B" w14:textId="1E8D3CAA" w:rsidR="00D516CC" w:rsidRPr="0029074F" w:rsidRDefault="00D516CC" w:rsidP="00FA2B4C">
      <w:pPr>
        <w:rPr>
          <w:color w:val="0000FF"/>
        </w:rPr>
      </w:pPr>
      <w:r w:rsidRPr="0029074F">
        <w:rPr>
          <w:color w:val="0000FF"/>
        </w:rPr>
        <w:tab/>
        <w:t xml:space="preserve">      </w:t>
      </w:r>
      <w:proofErr w:type="gramStart"/>
      <w:r w:rsidRPr="0029074F">
        <w:rPr>
          <w:color w:val="0000FF"/>
        </w:rPr>
        <w:t>in</w:t>
      </w:r>
      <w:proofErr w:type="gramEnd"/>
      <w:r w:rsidRPr="0029074F">
        <w:rPr>
          <w:color w:val="0000FF"/>
        </w:rPr>
        <w:t xml:space="preserve"> general and their functions in particular sentences.</w:t>
      </w:r>
    </w:p>
    <w:p w14:paraId="2514805D" w14:textId="5B66933E" w:rsidR="00D516CC" w:rsidRPr="0029074F" w:rsidRDefault="00D516CC" w:rsidP="0032663F">
      <w:pPr>
        <w:ind w:left="990" w:hanging="270"/>
        <w:rPr>
          <w:color w:val="0000FF"/>
        </w:rPr>
      </w:pPr>
      <w:r w:rsidRPr="0029074F">
        <w:rPr>
          <w:color w:val="0000FF"/>
        </w:rPr>
        <w:t>b.  For</w:t>
      </w:r>
      <w:r w:rsidR="0032663F" w:rsidRPr="0029074F">
        <w:rPr>
          <w:color w:val="0000FF"/>
        </w:rPr>
        <w:t>m and use the perfect (e.g., I had walked, I have walked, I will have walked) verb tenses.</w:t>
      </w:r>
    </w:p>
    <w:p w14:paraId="2B5D072C" w14:textId="092B94A8" w:rsidR="00D516CC" w:rsidRPr="0029074F" w:rsidRDefault="00D516CC" w:rsidP="00FA2B4C">
      <w:pPr>
        <w:rPr>
          <w:color w:val="0000FF"/>
        </w:rPr>
      </w:pPr>
      <w:r w:rsidRPr="0029074F">
        <w:rPr>
          <w:color w:val="0000FF"/>
        </w:rPr>
        <w:tab/>
        <w:t xml:space="preserve">c.  Use </w:t>
      </w:r>
      <w:r w:rsidR="0032663F" w:rsidRPr="0029074F">
        <w:rPr>
          <w:color w:val="0000FF"/>
        </w:rPr>
        <w:t>verb tense to convey various times, sequences, states, and conditions.</w:t>
      </w:r>
    </w:p>
    <w:p w14:paraId="2BAA9BB5" w14:textId="6466EC55" w:rsidR="009A25DF" w:rsidRPr="0029074F" w:rsidRDefault="009A25DF" w:rsidP="00FA2B4C">
      <w:pPr>
        <w:rPr>
          <w:color w:val="0000FF"/>
        </w:rPr>
      </w:pPr>
      <w:r w:rsidRPr="0029074F">
        <w:rPr>
          <w:color w:val="0000FF"/>
        </w:rPr>
        <w:tab/>
        <w:t xml:space="preserve">d.  </w:t>
      </w:r>
      <w:r w:rsidR="0032663F" w:rsidRPr="0029074F">
        <w:rPr>
          <w:color w:val="0000FF"/>
        </w:rPr>
        <w:t>Recognize and correct inappropriate shifts in verb tense.</w:t>
      </w:r>
    </w:p>
    <w:p w14:paraId="4B2430EA" w14:textId="29FBD261" w:rsidR="009A25DF" w:rsidRPr="0029074F" w:rsidRDefault="009A25DF" w:rsidP="00FA2B4C">
      <w:pPr>
        <w:rPr>
          <w:color w:val="0000FF"/>
        </w:rPr>
      </w:pPr>
      <w:r w:rsidRPr="0029074F">
        <w:rPr>
          <w:color w:val="0000FF"/>
        </w:rPr>
        <w:tab/>
        <w:t xml:space="preserve">e.  </w:t>
      </w:r>
      <w:r w:rsidR="0032663F" w:rsidRPr="0029074F">
        <w:rPr>
          <w:color w:val="0000FF"/>
        </w:rPr>
        <w:t>Use correlative conjunctions (e.g., either/or, neither/nor)</w:t>
      </w:r>
      <w:r w:rsidRPr="0029074F">
        <w:rPr>
          <w:color w:val="0000FF"/>
        </w:rPr>
        <w:t>.</w:t>
      </w:r>
    </w:p>
    <w:p w14:paraId="3241B234" w14:textId="799C117F" w:rsidR="009A25DF" w:rsidRPr="0029074F" w:rsidRDefault="0032663F" w:rsidP="0032663F">
      <w:pPr>
        <w:rPr>
          <w:color w:val="0000FF"/>
        </w:rPr>
      </w:pPr>
      <w:r w:rsidRPr="0029074F">
        <w:rPr>
          <w:color w:val="0000FF"/>
        </w:rPr>
        <w:tab/>
      </w:r>
    </w:p>
    <w:p w14:paraId="4538D687" w14:textId="77777777" w:rsidR="009A25DF" w:rsidRPr="0029074F" w:rsidRDefault="009A25DF" w:rsidP="00FA2B4C">
      <w:pPr>
        <w:rPr>
          <w:color w:val="0000FF"/>
        </w:rPr>
      </w:pPr>
    </w:p>
    <w:p w14:paraId="0D9F5D16" w14:textId="0A7D3B87" w:rsidR="00FA2B4C" w:rsidRPr="0029074F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 xml:space="preserve">Demonstrate command of the conventions of </w:t>
      </w:r>
      <w:proofErr w:type="gramStart"/>
      <w:r w:rsidRPr="0029074F">
        <w:rPr>
          <w:color w:val="0000FF"/>
        </w:rPr>
        <w:t>standard</w:t>
      </w:r>
      <w:proofErr w:type="gramEnd"/>
      <w:r w:rsidRPr="0029074F">
        <w:rPr>
          <w:color w:val="0000FF"/>
        </w:rPr>
        <w:t xml:space="preserve"> English capitalization, punctuation, and spelling when writing.</w:t>
      </w:r>
    </w:p>
    <w:p w14:paraId="72419BEB" w14:textId="1956A41D" w:rsidR="0005688F" w:rsidRPr="0029074F" w:rsidRDefault="0032663F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29074F">
        <w:rPr>
          <w:color w:val="0000FF"/>
        </w:rPr>
        <w:t>Use punctuation to separate items in a series.</w:t>
      </w:r>
    </w:p>
    <w:p w14:paraId="4C8934D6" w14:textId="33ADBBE5" w:rsidR="00414590" w:rsidRPr="0029074F" w:rsidRDefault="0032663F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29074F">
        <w:rPr>
          <w:color w:val="0000FF"/>
        </w:rPr>
        <w:t>Use a comma to separate an introductory element from the rest of the sentence.</w:t>
      </w:r>
    </w:p>
    <w:p w14:paraId="1D43CCC4" w14:textId="7B79A45E" w:rsidR="00414590" w:rsidRPr="0029074F" w:rsidRDefault="0032663F" w:rsidP="00414590">
      <w:pPr>
        <w:pStyle w:val="ListParagraph"/>
        <w:numPr>
          <w:ilvl w:val="0"/>
          <w:numId w:val="28"/>
        </w:numPr>
        <w:rPr>
          <w:color w:val="0000FF"/>
        </w:rPr>
      </w:pPr>
      <w:r w:rsidRPr="0029074F">
        <w:rPr>
          <w:color w:val="0000FF"/>
        </w:rPr>
        <w:t>Use a comma to set off the words yes and no (e.g., Yes, thank you), to set off a tag question from the rest of the sentence (e.g., It’s true, isn’t it?), and to indicate direct address (e.g., Is that you, Steve?).</w:t>
      </w:r>
    </w:p>
    <w:p w14:paraId="6365C344" w14:textId="06807CE6" w:rsidR="00ED1F2E" w:rsidRPr="0029074F" w:rsidRDefault="0032663F" w:rsidP="00ED1F2E">
      <w:pPr>
        <w:pStyle w:val="ListParagraph"/>
        <w:numPr>
          <w:ilvl w:val="0"/>
          <w:numId w:val="28"/>
        </w:numPr>
        <w:rPr>
          <w:color w:val="0000FF"/>
        </w:rPr>
      </w:pPr>
      <w:r w:rsidRPr="0029074F">
        <w:rPr>
          <w:color w:val="0000FF"/>
        </w:rPr>
        <w:t>Use underli</w:t>
      </w:r>
      <w:r w:rsidR="004D15B3" w:rsidRPr="0029074F">
        <w:rPr>
          <w:color w:val="0000FF"/>
        </w:rPr>
        <w:t>ning, quotation marks, or itali</w:t>
      </w:r>
      <w:r w:rsidRPr="0029074F">
        <w:rPr>
          <w:color w:val="0000FF"/>
        </w:rPr>
        <w:t>c</w:t>
      </w:r>
      <w:r w:rsidR="00ED1F2E" w:rsidRPr="0029074F">
        <w:rPr>
          <w:color w:val="0000FF"/>
        </w:rPr>
        <w:t>s to indicate titles of works.</w:t>
      </w:r>
    </w:p>
    <w:p w14:paraId="0A4446C5" w14:textId="25DDE57D" w:rsidR="00ED1F2E" w:rsidRPr="0029074F" w:rsidRDefault="00ED1F2E" w:rsidP="00ED1F2E">
      <w:pPr>
        <w:pStyle w:val="ListParagraph"/>
        <w:numPr>
          <w:ilvl w:val="0"/>
          <w:numId w:val="28"/>
        </w:numPr>
        <w:rPr>
          <w:color w:val="0000FF"/>
        </w:rPr>
      </w:pPr>
      <w:r w:rsidRPr="0029074F">
        <w:rPr>
          <w:color w:val="0000FF"/>
        </w:rPr>
        <w:t>Spell grade-appropriate words correctly, consulting references as needed.</w:t>
      </w:r>
    </w:p>
    <w:p w14:paraId="6A62F239" w14:textId="11E1DAAF" w:rsidR="001464C8" w:rsidRPr="00414590" w:rsidRDefault="001464C8" w:rsidP="0041267C">
      <w:pPr>
        <w:rPr>
          <w:i/>
          <w:color w:val="548DD4" w:themeColor="text2" w:themeTint="99"/>
        </w:rPr>
      </w:pPr>
    </w:p>
    <w:p w14:paraId="4B039EB3" w14:textId="77777777" w:rsidR="00D808B1" w:rsidRDefault="00D808B1" w:rsidP="00D808B1">
      <w:pPr>
        <w:rPr>
          <w:color w:val="548DD4" w:themeColor="text2" w:themeTint="99"/>
        </w:rPr>
      </w:pPr>
    </w:p>
    <w:p w14:paraId="7F89C65F" w14:textId="638C2910" w:rsidR="00D808B1" w:rsidRPr="00D808B1" w:rsidRDefault="00D808B1" w:rsidP="00D808B1">
      <w:pPr>
        <w:rPr>
          <w:i/>
        </w:rPr>
      </w:pPr>
      <w:r>
        <w:rPr>
          <w:i/>
        </w:rPr>
        <w:t>Knowledge of Language</w:t>
      </w:r>
    </w:p>
    <w:p w14:paraId="31B1BBC5" w14:textId="0F61A816" w:rsidR="00FA2B4C" w:rsidRPr="0029074F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>Use knowledge of language and its conventions when writing, speaking, reading, or listening.</w:t>
      </w:r>
    </w:p>
    <w:p w14:paraId="48C0B56F" w14:textId="189FFF59" w:rsidR="004D15B3" w:rsidRPr="0029074F" w:rsidRDefault="004D15B3" w:rsidP="004D15B3">
      <w:pPr>
        <w:pStyle w:val="ListParagraph"/>
        <w:numPr>
          <w:ilvl w:val="0"/>
          <w:numId w:val="29"/>
        </w:numPr>
        <w:rPr>
          <w:color w:val="0000FF"/>
        </w:rPr>
      </w:pPr>
      <w:r w:rsidRPr="0029074F">
        <w:rPr>
          <w:color w:val="0000FF"/>
        </w:rPr>
        <w:t>Expand, combine, and reduce sentences for meaning, reader/listener interest, and style.</w:t>
      </w:r>
    </w:p>
    <w:p w14:paraId="082899C6" w14:textId="1DC9E03D" w:rsidR="004D15B3" w:rsidRPr="0029074F" w:rsidRDefault="004D15B3" w:rsidP="004D15B3">
      <w:pPr>
        <w:pStyle w:val="ListParagraph"/>
        <w:numPr>
          <w:ilvl w:val="0"/>
          <w:numId w:val="29"/>
        </w:numPr>
        <w:rPr>
          <w:color w:val="0000FF"/>
        </w:rPr>
      </w:pPr>
      <w:r w:rsidRPr="0029074F">
        <w:rPr>
          <w:color w:val="0000FF"/>
        </w:rPr>
        <w:t>Compare and contrast the varieties of English (e.g., dialects, registers) used in stories, dramas, or poems.)</w:t>
      </w:r>
    </w:p>
    <w:p w14:paraId="3541898C" w14:textId="77777777" w:rsidR="00D808B1" w:rsidRDefault="00D808B1" w:rsidP="00D808B1">
      <w:pPr>
        <w:rPr>
          <w:color w:val="548DD4" w:themeColor="text2" w:themeTint="99"/>
        </w:rPr>
      </w:pPr>
    </w:p>
    <w:p w14:paraId="7DE9FFA2" w14:textId="030E6894" w:rsidR="00D808B1" w:rsidRPr="00D808B1" w:rsidRDefault="00D808B1" w:rsidP="00D808B1">
      <w:pPr>
        <w:rPr>
          <w:i/>
        </w:rPr>
      </w:pPr>
      <w:r>
        <w:rPr>
          <w:i/>
        </w:rPr>
        <w:t>Vocabulary Acquisition and Use</w:t>
      </w:r>
    </w:p>
    <w:p w14:paraId="149787A9" w14:textId="3F390601" w:rsidR="00D808B1" w:rsidRPr="0029074F" w:rsidRDefault="00FA2B4C" w:rsidP="00FA2B4C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>Determine or clarify the meaning of unknown and multiple-meaning word</w:t>
      </w:r>
      <w:r w:rsidR="004D15B3" w:rsidRPr="0029074F">
        <w:rPr>
          <w:color w:val="0000FF"/>
        </w:rPr>
        <w:t>s</w:t>
      </w:r>
    </w:p>
    <w:p w14:paraId="483CBFD9" w14:textId="128023E5" w:rsidR="00D808B1" w:rsidRPr="0029074F" w:rsidRDefault="004D15B3" w:rsidP="00D808B1">
      <w:pPr>
        <w:rPr>
          <w:color w:val="0000FF"/>
        </w:rPr>
      </w:pPr>
      <w:r w:rsidRPr="0029074F">
        <w:rPr>
          <w:color w:val="0000FF"/>
        </w:rPr>
        <w:tab/>
      </w:r>
      <w:proofErr w:type="gramStart"/>
      <w:r w:rsidRPr="0029074F">
        <w:rPr>
          <w:color w:val="0000FF"/>
        </w:rPr>
        <w:t>and</w:t>
      </w:r>
      <w:proofErr w:type="gramEnd"/>
      <w:r w:rsidRPr="0029074F">
        <w:rPr>
          <w:color w:val="0000FF"/>
        </w:rPr>
        <w:t xml:space="preserve"> phrases based on grade 5</w:t>
      </w:r>
      <w:r w:rsidR="00D808B1" w:rsidRPr="0029074F">
        <w:rPr>
          <w:color w:val="0000FF"/>
        </w:rPr>
        <w:t xml:space="preserve"> reading and content, choosing flexibly from a</w:t>
      </w:r>
    </w:p>
    <w:p w14:paraId="1EC5EBDE" w14:textId="29F65554" w:rsidR="001464C8" w:rsidRPr="0029074F" w:rsidRDefault="004D15B3" w:rsidP="00D808B1">
      <w:pPr>
        <w:rPr>
          <w:color w:val="0000FF"/>
        </w:rPr>
      </w:pPr>
      <w:r w:rsidRPr="0029074F">
        <w:rPr>
          <w:color w:val="0000FF"/>
        </w:rPr>
        <w:tab/>
      </w:r>
      <w:proofErr w:type="gramStart"/>
      <w:r w:rsidRPr="0029074F">
        <w:rPr>
          <w:color w:val="0000FF"/>
        </w:rPr>
        <w:t>range</w:t>
      </w:r>
      <w:proofErr w:type="gramEnd"/>
      <w:r w:rsidR="00D808B1" w:rsidRPr="0029074F">
        <w:rPr>
          <w:color w:val="0000FF"/>
        </w:rPr>
        <w:t xml:space="preserve"> of strategies.</w:t>
      </w:r>
    </w:p>
    <w:p w14:paraId="758837B4" w14:textId="0838242E" w:rsidR="004D15B3" w:rsidRPr="0029074F" w:rsidRDefault="00B452A5" w:rsidP="001464C8">
      <w:pPr>
        <w:pStyle w:val="ListParagraph"/>
        <w:numPr>
          <w:ilvl w:val="0"/>
          <w:numId w:val="31"/>
        </w:numPr>
        <w:tabs>
          <w:tab w:val="left" w:pos="360"/>
        </w:tabs>
        <w:rPr>
          <w:color w:val="0000FF"/>
        </w:rPr>
      </w:pPr>
      <w:r w:rsidRPr="00122840">
        <w:rPr>
          <w:color w:val="4F81BD" w:themeColor="accent1"/>
        </w:rPr>
        <w:t>Use contex</w:t>
      </w:r>
      <w:r w:rsidR="004D15B3" w:rsidRPr="00122840">
        <w:rPr>
          <w:color w:val="4F81BD" w:themeColor="accent1"/>
        </w:rPr>
        <w:t xml:space="preserve">t </w:t>
      </w:r>
      <w:r w:rsidR="004D15B3" w:rsidRPr="0029074F">
        <w:rPr>
          <w:color w:val="0000FF"/>
        </w:rPr>
        <w:t xml:space="preserve">(e.g., cause/effect relationships and comparisons in text) as a clue to the meaning of a word or phrase. </w:t>
      </w:r>
    </w:p>
    <w:p w14:paraId="076E2806" w14:textId="77777777" w:rsidR="001464C8" w:rsidRPr="0029074F" w:rsidRDefault="001464C8" w:rsidP="001464C8">
      <w:pPr>
        <w:pStyle w:val="ListParagraph"/>
        <w:numPr>
          <w:ilvl w:val="0"/>
          <w:numId w:val="31"/>
        </w:numPr>
        <w:rPr>
          <w:color w:val="0000FF"/>
        </w:rPr>
      </w:pPr>
      <w:r w:rsidRPr="0029074F">
        <w:rPr>
          <w:color w:val="0000FF"/>
        </w:rPr>
        <w:t xml:space="preserve">Use common, grade-appropriate Greek and Latin affixes and roots as clues to the meaning of a word (e.g., photograph, photosynthesis). </w:t>
      </w:r>
    </w:p>
    <w:p w14:paraId="5592EEAF" w14:textId="3BB6AEF6" w:rsidR="001464C8" w:rsidRPr="0029074F" w:rsidRDefault="001464C8" w:rsidP="001464C8">
      <w:pPr>
        <w:pStyle w:val="ListParagraph"/>
        <w:numPr>
          <w:ilvl w:val="0"/>
          <w:numId w:val="31"/>
        </w:numPr>
        <w:tabs>
          <w:tab w:val="left" w:pos="360"/>
        </w:tabs>
        <w:rPr>
          <w:color w:val="0000FF"/>
        </w:rPr>
      </w:pPr>
      <w:r w:rsidRPr="0029074F">
        <w:rPr>
          <w:color w:val="0000FF"/>
        </w:rPr>
        <w:lastRenderedPageBreak/>
        <w:t>Consult reference materials (e.g., dictionaries, glossaries, thesauruses), both print and digital, to find the pronunciation and determine or clarify the precise meaning of key words and phrases.</w:t>
      </w:r>
    </w:p>
    <w:p w14:paraId="7F2F0D95" w14:textId="77777777" w:rsidR="004D15B3" w:rsidRPr="0029074F" w:rsidRDefault="004D15B3" w:rsidP="00ED1F2E">
      <w:pPr>
        <w:rPr>
          <w:color w:val="0000FF"/>
        </w:rPr>
      </w:pPr>
    </w:p>
    <w:p w14:paraId="797CCB10" w14:textId="0AC882B1" w:rsidR="00D808B1" w:rsidRPr="0029074F" w:rsidRDefault="00D808B1" w:rsidP="004D15B3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 xml:space="preserve">Demonstrate understanding of </w:t>
      </w:r>
      <w:r w:rsidR="004D15B3" w:rsidRPr="0029074F">
        <w:rPr>
          <w:color w:val="0000FF"/>
        </w:rPr>
        <w:t>figurativ</w:t>
      </w:r>
      <w:r w:rsidR="001464C8" w:rsidRPr="0029074F">
        <w:rPr>
          <w:color w:val="0000FF"/>
        </w:rPr>
        <w:t xml:space="preserve">e language, word relationships, and nuances in word meanings.  </w:t>
      </w:r>
    </w:p>
    <w:p w14:paraId="35D58457" w14:textId="784F666E" w:rsidR="00ED1F2E" w:rsidRPr="0029074F" w:rsidRDefault="00ED1F2E" w:rsidP="00ED1F2E">
      <w:pPr>
        <w:pStyle w:val="ListParagraph"/>
        <w:numPr>
          <w:ilvl w:val="0"/>
          <w:numId w:val="32"/>
        </w:numPr>
        <w:rPr>
          <w:color w:val="0000FF"/>
        </w:rPr>
      </w:pPr>
      <w:r w:rsidRPr="0029074F">
        <w:rPr>
          <w:color w:val="0000FF"/>
        </w:rPr>
        <w:t>Interpret figurative language, including similes and metaphors, in context.</w:t>
      </w:r>
    </w:p>
    <w:p w14:paraId="5B42C22A" w14:textId="4EBF82D6" w:rsidR="00ED1F2E" w:rsidRPr="0029074F" w:rsidRDefault="00ED1F2E" w:rsidP="00ED1F2E">
      <w:pPr>
        <w:pStyle w:val="ListParagraph"/>
        <w:numPr>
          <w:ilvl w:val="0"/>
          <w:numId w:val="32"/>
        </w:numPr>
        <w:rPr>
          <w:color w:val="0000FF"/>
        </w:rPr>
      </w:pPr>
      <w:r w:rsidRPr="0029074F">
        <w:rPr>
          <w:color w:val="0000FF"/>
        </w:rPr>
        <w:t>Recognize and explain the meaning of common idioms, adages, and proverbs.</w:t>
      </w:r>
    </w:p>
    <w:p w14:paraId="6661BDE9" w14:textId="5DDDF212" w:rsidR="00ED1F2E" w:rsidRPr="0029074F" w:rsidRDefault="00ED1F2E" w:rsidP="00ED1F2E">
      <w:pPr>
        <w:pStyle w:val="ListParagraph"/>
        <w:numPr>
          <w:ilvl w:val="0"/>
          <w:numId w:val="32"/>
        </w:numPr>
        <w:rPr>
          <w:color w:val="0000FF"/>
        </w:rPr>
      </w:pPr>
      <w:r w:rsidRPr="0029074F">
        <w:rPr>
          <w:color w:val="0000FF"/>
        </w:rPr>
        <w:t>Use the relationship between particular words (e.g., synonyms, antonyms, homographs) to better understand each of the words.</w:t>
      </w:r>
    </w:p>
    <w:p w14:paraId="240B3ADD" w14:textId="77777777" w:rsidR="00ED1F2E" w:rsidRPr="0029074F" w:rsidRDefault="00ED1F2E" w:rsidP="00ED1F2E">
      <w:pPr>
        <w:pStyle w:val="ListParagraph"/>
        <w:ind w:left="1080"/>
        <w:rPr>
          <w:color w:val="0000FF"/>
        </w:rPr>
      </w:pPr>
    </w:p>
    <w:p w14:paraId="39013AAE" w14:textId="34BEC8A6" w:rsidR="00D808B1" w:rsidRPr="0029074F" w:rsidRDefault="00D516CC" w:rsidP="00D808B1">
      <w:pPr>
        <w:pStyle w:val="ListParagraph"/>
        <w:numPr>
          <w:ilvl w:val="0"/>
          <w:numId w:val="19"/>
        </w:numPr>
        <w:rPr>
          <w:color w:val="0000FF"/>
        </w:rPr>
      </w:pPr>
      <w:r w:rsidRPr="0029074F">
        <w:rPr>
          <w:color w:val="0000FF"/>
        </w:rPr>
        <w:t>Acquire</w:t>
      </w:r>
      <w:r w:rsidR="00D808B1" w:rsidRPr="0029074F">
        <w:rPr>
          <w:color w:val="0000FF"/>
        </w:rPr>
        <w:t xml:space="preserve"> and use accurately grade</w:t>
      </w:r>
      <w:r w:rsidR="00D808B1" w:rsidRPr="00122840">
        <w:rPr>
          <w:color w:val="4F81BD" w:themeColor="accent1"/>
        </w:rPr>
        <w:t xml:space="preserve">-appropriate </w:t>
      </w:r>
      <w:r w:rsidR="00B452A5" w:rsidRPr="00122840">
        <w:rPr>
          <w:color w:val="4F81BD" w:themeColor="accent1"/>
        </w:rPr>
        <w:t xml:space="preserve">general, </w:t>
      </w:r>
      <w:r w:rsidR="00D808B1" w:rsidRPr="00122840">
        <w:rPr>
          <w:color w:val="4F81BD" w:themeColor="accent1"/>
        </w:rPr>
        <w:t xml:space="preserve"> </w:t>
      </w:r>
      <w:r w:rsidR="00D808B1" w:rsidRPr="0029074F">
        <w:rPr>
          <w:color w:val="0000FF"/>
        </w:rPr>
        <w:t>academic, and domain specific words and phrases, including those that</w:t>
      </w:r>
    </w:p>
    <w:p w14:paraId="10BF23AE" w14:textId="0C6E7BC6" w:rsidR="00ED1F2E" w:rsidRPr="0029074F" w:rsidRDefault="00B452A5" w:rsidP="00ED1F2E">
      <w:pPr>
        <w:ind w:left="720"/>
        <w:rPr>
          <w:color w:val="0000FF"/>
        </w:rPr>
      </w:pPr>
      <w:r w:rsidRPr="00122840">
        <w:rPr>
          <w:color w:val="4F81BD" w:themeColor="accent1"/>
        </w:rPr>
        <w:t>s</w:t>
      </w:r>
      <w:r w:rsidR="00ED1F2E" w:rsidRPr="00122840">
        <w:rPr>
          <w:color w:val="4F81BD" w:themeColor="accent1"/>
        </w:rPr>
        <w:t>ignal c</w:t>
      </w:r>
      <w:r w:rsidR="00ED1F2E" w:rsidRPr="0029074F">
        <w:rPr>
          <w:color w:val="0000FF"/>
        </w:rPr>
        <w:t>ontrast, addition, and other logical relationships (e.g., however, although, nevertheless, similarly, moreover, in addition)</w:t>
      </w:r>
    </w:p>
    <w:p w14:paraId="215FCDD9" w14:textId="269C88D0" w:rsidR="00D808B1" w:rsidRPr="0029074F" w:rsidRDefault="00D808B1" w:rsidP="00D808B1">
      <w:pPr>
        <w:rPr>
          <w:color w:val="0000FF"/>
        </w:rPr>
      </w:pPr>
      <w:bookmarkStart w:id="0" w:name="_GoBack"/>
      <w:bookmarkEnd w:id="0"/>
    </w:p>
    <w:sectPr w:rsidR="00D808B1" w:rsidRPr="0029074F" w:rsidSect="00EE58B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96D0" w14:textId="77777777" w:rsidR="00ED1F2E" w:rsidRDefault="00ED1F2E" w:rsidP="00414590">
      <w:r>
        <w:separator/>
      </w:r>
    </w:p>
  </w:endnote>
  <w:endnote w:type="continuationSeparator" w:id="0">
    <w:p w14:paraId="455A567E" w14:textId="77777777" w:rsidR="00ED1F2E" w:rsidRDefault="00ED1F2E" w:rsidP="004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59406" w14:textId="77777777" w:rsidR="00ED1F2E" w:rsidRDefault="00ED1F2E" w:rsidP="00414590">
      <w:r>
        <w:separator/>
      </w:r>
    </w:p>
  </w:footnote>
  <w:footnote w:type="continuationSeparator" w:id="0">
    <w:p w14:paraId="19464566" w14:textId="77777777" w:rsidR="00ED1F2E" w:rsidRDefault="00ED1F2E" w:rsidP="004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FE904" w14:textId="5BCEAB67" w:rsidR="00ED1F2E" w:rsidRPr="0029074F" w:rsidRDefault="00ED1F2E" w:rsidP="00414590">
    <w:pPr>
      <w:pStyle w:val="Header"/>
      <w:jc w:val="center"/>
      <w:rPr>
        <w:b/>
        <w:color w:val="0000FF"/>
        <w:sz w:val="36"/>
        <w:szCs w:val="36"/>
      </w:rPr>
    </w:pPr>
    <w:r w:rsidRPr="0029074F">
      <w:rPr>
        <w:b/>
        <w:color w:val="0000FF"/>
        <w:sz w:val="36"/>
        <w:szCs w:val="36"/>
      </w:rPr>
      <w:t>Language Standards Fifth Grade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E31"/>
    <w:multiLevelType w:val="hybridMultilevel"/>
    <w:tmpl w:val="E932A5F8"/>
    <w:lvl w:ilvl="0" w:tplc="F8E64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663B0"/>
    <w:multiLevelType w:val="hybridMultilevel"/>
    <w:tmpl w:val="E5C07818"/>
    <w:lvl w:ilvl="0" w:tplc="42ECE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56A1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C286C"/>
    <w:multiLevelType w:val="hybridMultilevel"/>
    <w:tmpl w:val="CB064490"/>
    <w:lvl w:ilvl="0" w:tplc="F4C61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B37C08"/>
    <w:multiLevelType w:val="hybridMultilevel"/>
    <w:tmpl w:val="3E78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9135F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0366"/>
    <w:multiLevelType w:val="hybridMultilevel"/>
    <w:tmpl w:val="C1E89300"/>
    <w:lvl w:ilvl="0" w:tplc="5906C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E3FD0"/>
    <w:multiLevelType w:val="multilevel"/>
    <w:tmpl w:val="CF0CA9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254EC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24B"/>
    <w:multiLevelType w:val="hybridMultilevel"/>
    <w:tmpl w:val="A8D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734D9"/>
    <w:multiLevelType w:val="hybridMultilevel"/>
    <w:tmpl w:val="50067A5C"/>
    <w:lvl w:ilvl="0" w:tplc="40D24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9033F"/>
    <w:multiLevelType w:val="hybridMultilevel"/>
    <w:tmpl w:val="33026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B4340"/>
    <w:multiLevelType w:val="multilevel"/>
    <w:tmpl w:val="A00EB1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14D74"/>
    <w:multiLevelType w:val="hybridMultilevel"/>
    <w:tmpl w:val="20C2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360F"/>
    <w:multiLevelType w:val="hybridMultilevel"/>
    <w:tmpl w:val="B82621BE"/>
    <w:lvl w:ilvl="0" w:tplc="855CB3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9E2F49"/>
    <w:multiLevelType w:val="hybridMultilevel"/>
    <w:tmpl w:val="9A9CCCD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82E5B"/>
    <w:multiLevelType w:val="multilevel"/>
    <w:tmpl w:val="DD988B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F3437"/>
    <w:multiLevelType w:val="multilevel"/>
    <w:tmpl w:val="20C23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F3B53"/>
    <w:multiLevelType w:val="hybridMultilevel"/>
    <w:tmpl w:val="306E4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B3791"/>
    <w:multiLevelType w:val="hybridMultilevel"/>
    <w:tmpl w:val="DD988B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3089C"/>
    <w:multiLevelType w:val="hybridMultilevel"/>
    <w:tmpl w:val="A962B292"/>
    <w:lvl w:ilvl="0" w:tplc="E3DC2B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D65C6C"/>
    <w:multiLevelType w:val="hybridMultilevel"/>
    <w:tmpl w:val="CF0CA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52383"/>
    <w:multiLevelType w:val="hybridMultilevel"/>
    <w:tmpl w:val="4314EA6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7116E"/>
    <w:multiLevelType w:val="hybridMultilevel"/>
    <w:tmpl w:val="B9BC0C9C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72616"/>
    <w:multiLevelType w:val="hybridMultilevel"/>
    <w:tmpl w:val="A00EB1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739F2"/>
    <w:multiLevelType w:val="hybridMultilevel"/>
    <w:tmpl w:val="7BFE521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E71BA"/>
    <w:multiLevelType w:val="multilevel"/>
    <w:tmpl w:val="481E3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0B199D"/>
    <w:multiLevelType w:val="hybridMultilevel"/>
    <w:tmpl w:val="6B0E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90014E"/>
    <w:multiLevelType w:val="hybridMultilevel"/>
    <w:tmpl w:val="6596C8DE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5231C"/>
    <w:multiLevelType w:val="hybridMultilevel"/>
    <w:tmpl w:val="3544DA56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67571"/>
    <w:multiLevelType w:val="hybridMultilevel"/>
    <w:tmpl w:val="8FA2A2B0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65026A"/>
    <w:multiLevelType w:val="hybridMultilevel"/>
    <w:tmpl w:val="A53684D2"/>
    <w:lvl w:ilvl="0" w:tplc="A26C9C5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18"/>
  </w:num>
  <w:num w:numId="5">
    <w:abstractNumId w:val="27"/>
  </w:num>
  <w:num w:numId="6">
    <w:abstractNumId w:val="5"/>
  </w:num>
  <w:num w:numId="7">
    <w:abstractNumId w:val="17"/>
  </w:num>
  <w:num w:numId="8">
    <w:abstractNumId w:val="24"/>
  </w:num>
  <w:num w:numId="9">
    <w:abstractNumId w:val="2"/>
  </w:num>
  <w:num w:numId="10">
    <w:abstractNumId w:val="8"/>
  </w:num>
  <w:num w:numId="11">
    <w:abstractNumId w:val="12"/>
  </w:num>
  <w:num w:numId="12">
    <w:abstractNumId w:val="21"/>
  </w:num>
  <w:num w:numId="13">
    <w:abstractNumId w:val="7"/>
  </w:num>
  <w:num w:numId="14">
    <w:abstractNumId w:val="19"/>
  </w:num>
  <w:num w:numId="15">
    <w:abstractNumId w:val="16"/>
  </w:num>
  <w:num w:numId="16">
    <w:abstractNumId w:val="10"/>
  </w:num>
  <w:num w:numId="17">
    <w:abstractNumId w:val="28"/>
  </w:num>
  <w:num w:numId="18">
    <w:abstractNumId w:val="30"/>
  </w:num>
  <w:num w:numId="19">
    <w:abstractNumId w:val="23"/>
  </w:num>
  <w:num w:numId="20">
    <w:abstractNumId w:val="15"/>
  </w:num>
  <w:num w:numId="21">
    <w:abstractNumId w:val="29"/>
  </w:num>
  <w:num w:numId="22">
    <w:abstractNumId w:val="31"/>
  </w:num>
  <w:num w:numId="23">
    <w:abstractNumId w:val="22"/>
  </w:num>
  <w:num w:numId="24">
    <w:abstractNumId w:val="25"/>
  </w:num>
  <w:num w:numId="25">
    <w:abstractNumId w:val="14"/>
  </w:num>
  <w:num w:numId="26">
    <w:abstractNumId w:val="1"/>
  </w:num>
  <w:num w:numId="27">
    <w:abstractNumId w:val="4"/>
  </w:num>
  <w:num w:numId="28">
    <w:abstractNumId w:val="3"/>
  </w:num>
  <w:num w:numId="29">
    <w:abstractNumId w:val="20"/>
  </w:num>
  <w:num w:numId="30">
    <w:abstractNumId w:val="11"/>
  </w:num>
  <w:num w:numId="31">
    <w:abstractNumId w:val="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96"/>
    <w:rsid w:val="0005688F"/>
    <w:rsid w:val="000E506B"/>
    <w:rsid w:val="00122840"/>
    <w:rsid w:val="00125CF1"/>
    <w:rsid w:val="001464C8"/>
    <w:rsid w:val="00236932"/>
    <w:rsid w:val="0029074F"/>
    <w:rsid w:val="002958E6"/>
    <w:rsid w:val="0032663F"/>
    <w:rsid w:val="00364414"/>
    <w:rsid w:val="0041267C"/>
    <w:rsid w:val="00414590"/>
    <w:rsid w:val="004D15B3"/>
    <w:rsid w:val="00596142"/>
    <w:rsid w:val="00675F2B"/>
    <w:rsid w:val="006E1B8E"/>
    <w:rsid w:val="00716DEB"/>
    <w:rsid w:val="008B6896"/>
    <w:rsid w:val="009A25DF"/>
    <w:rsid w:val="00A24EE9"/>
    <w:rsid w:val="00A51DAC"/>
    <w:rsid w:val="00A812F5"/>
    <w:rsid w:val="00B452A5"/>
    <w:rsid w:val="00C20C10"/>
    <w:rsid w:val="00C44899"/>
    <w:rsid w:val="00CC2160"/>
    <w:rsid w:val="00D516CC"/>
    <w:rsid w:val="00D808B1"/>
    <w:rsid w:val="00ED1F2E"/>
    <w:rsid w:val="00EE58B9"/>
    <w:rsid w:val="00F24136"/>
    <w:rsid w:val="00FA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24D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590"/>
  </w:style>
  <w:style w:type="paragraph" w:styleId="Footer">
    <w:name w:val="footer"/>
    <w:basedOn w:val="Normal"/>
    <w:link w:val="FooterChar"/>
    <w:uiPriority w:val="99"/>
    <w:unhideWhenUsed/>
    <w:rsid w:val="004145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AMOIA, MICHELE</dc:creator>
  <cp:keywords/>
  <dc:description/>
  <cp:lastModifiedBy>Eagle</cp:lastModifiedBy>
  <cp:revision>4</cp:revision>
  <cp:lastPrinted>2014-08-08T17:42:00Z</cp:lastPrinted>
  <dcterms:created xsi:type="dcterms:W3CDTF">2014-01-13T18:33:00Z</dcterms:created>
  <dcterms:modified xsi:type="dcterms:W3CDTF">2014-08-08T17:42:00Z</dcterms:modified>
</cp:coreProperties>
</file>